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homiletics-analysis-james-5"/>
    <w:p>
      <w:pPr>
        <w:pStyle w:val="Heading1"/>
      </w:pPr>
      <w:r>
        <w:t xml:space="preserve">Homiletics Analysis: James 5</w:t>
      </w:r>
    </w:p>
    <w:p>
      <w:r>
        <w:pict>
          <v:rect style="width:0;height:1.5pt" o:hralign="center" o:hrstd="t" o:hr="t"/>
        </w:pict>
      </w:r>
    </w:p>
    <w:bookmarkStart w:id="9" w:name="content-intent"/>
    <w:p>
      <w:pPr>
        <w:pStyle w:val="Heading2"/>
      </w:pPr>
      <w:r>
        <w:t xml:space="preserve">Content &amp; Intent</w:t>
      </w:r>
    </w:p>
    <w:p>
      <w:pPr>
        <w:pStyle w:val="FirstParagraph"/>
      </w:pPr>
      <w:r>
        <w:rPr>
          <w:b/>
          <w:bCs/>
        </w:rPr>
        <w:t xml:space="preserve">This Text — Content</w:t>
      </w:r>
    </w:p>
    <w:p>
      <w:pPr>
        <w:pStyle w:val="BodyText"/>
      </w:pPr>
      <w:r>
        <w:t xml:space="preserve">James 5 divides into three distinct movements. The chapter opens with a blistering prophetic indictment of the wealthy who have hoarded riches, defrauded laborers, and fattened themselves while condemning the righteous (vv. 1–6). This is not pastoral correction aimed at the congregation — it is a woe oracle aimed at the oppressor class, functioning as both warning and vindication for those who suffer under them. The second movement (vv. 7–12) calls the suffering congregation to patient endurance, grounding that endurance in the certainty of the Lord’s coming (parousia). The farmer analogy and the prophets as exemplars frame the call: endurance is not passive resignation but active, grounded waiting. The oath prohibition in verse 12 closes this movement by insisting that the community’s speech maintain integrity — no verbal maneuvering to secure what only the Lord’s coming can secure. The third movement (vv. 13–20) addresses the life of the praying community — prayer in suffering, prayer in joy (singing), prayer for the sick, confession of sin, and mutual restoration of wanderers. Elijah anchors the efficacy of prayer not in spiritual elitism but in solidarity: he was a man</w:t>
      </w:r>
      <w:r>
        <w:t xml:space="preserve"> </w:t>
      </w:r>
      <w:r>
        <w:t xml:space="preserve">“of like nature with us.”</w:t>
      </w:r>
      <w:r>
        <w:t xml:space="preserve"> </w:t>
      </w:r>
      <w:r>
        <w:t xml:space="preserve">The chapter, and the letter, closes with the rescue of a wandering brother as its final image.</w:t>
      </w:r>
    </w:p>
    <w:p>
      <w:pPr>
        <w:pStyle w:val="BodyText"/>
      </w:pPr>
      <w:r>
        <w:rPr>
          <w:b/>
          <w:bCs/>
        </w:rPr>
        <w:t xml:space="preserve">This Text — Intent</w:t>
      </w:r>
    </w:p>
    <w:p>
      <w:pPr>
        <w:pStyle w:val="BodyText"/>
      </w:pPr>
      <w:r>
        <w:t xml:space="preserve">James is writing to a community under real economic pressure from outside and real spiritual pressure from within. God’s intent through this chapter is to brace a weary, tested people for the long haul. He does so by (1) assuring them that the injustice they suffer is seen, judged, and will be answered; (2) anchoring their waiting in the certainty of Christ’s return rather than in the fluctuation of circumstances; and (3) forming them as a praying community that holds each other up through suffering, sickness, sin, and wandering. The cumulative effect God is seeking is not information about eschatology or the prayer of faith — it is a people who are</w:t>
      </w:r>
      <w:r>
        <w:t xml:space="preserve"> </w:t>
      </w:r>
      <w:r>
        <w:rPr>
          <w:i/>
          <w:iCs/>
        </w:rPr>
        <w:t xml:space="preserve">still standing</w:t>
      </w:r>
      <w:r>
        <w:t xml:space="preserve"> </w:t>
      </w:r>
      <w:r>
        <w:t xml:space="preserve">when the Lord comes: patiently enduring, speaking with integrity, praying without ceasing, and pulling wanderers back from the edge.</w:t>
      </w:r>
    </w:p>
    <w:p>
      <w:r>
        <w:pict>
          <v:rect style="width:0;height:1.5pt" o:hralign="center" o:hrstd="t" o:hr="t"/>
        </w:pict>
      </w:r>
    </w:p>
    <w:p>
      <w:pPr>
        <w:pStyle w:val="FirstParagraph"/>
      </w:pPr>
      <w:r>
        <w:rPr>
          <w:b/>
          <w:bCs/>
        </w:rPr>
        <w:t xml:space="preserve">Subject Sentence:</w:t>
      </w:r>
      <w:r>
        <w:t xml:space="preserve"> </w:t>
      </w:r>
      <w:r>
        <w:t xml:space="preserve">Patient endurance, persistent prayer, and mutual care as the community awaits the Lord’s coming.</w:t>
      </w:r>
    </w:p>
    <w:p>
      <w:r>
        <w:pict>
          <v:rect style="width:0;height:1.5pt" o:hralign="center" o:hrstd="t" o:hr="t"/>
        </w:pict>
      </w:r>
    </w:p>
    <w:p>
      <w:pPr>
        <w:pStyle w:val="FirstParagraph"/>
      </w:pPr>
      <w:r>
        <w:rPr>
          <w:b/>
          <w:bCs/>
        </w:rPr>
        <w:t xml:space="preserve">Primary Claim:</w:t>
      </w:r>
      <w:r>
        <w:t xml:space="preserve"> </w:t>
      </w:r>
      <w:r>
        <w:t xml:space="preserve">God is calling His suffering people to hold their ground — not by fighting back against injustice or collapsing under its weight, but by anchoring every dimension of communal life (speech, prayer, care, restoration) in the certainty that the Lord is coming and that He sees everything.</w:t>
      </w:r>
    </w:p>
    <w:p>
      <w:r>
        <w:pict>
          <v:rect style="width:0;height:1.5pt" o:hralign="center" o:hrstd="t" o:hr="t"/>
        </w:pict>
      </w:r>
    </w:p>
    <w:bookmarkEnd w:id="9"/>
    <w:bookmarkStart w:id="10" w:name="interpretive-evaluation"/>
    <w:p>
      <w:pPr>
        <w:pStyle w:val="Heading2"/>
      </w:pPr>
      <w:r>
        <w:t xml:space="preserve">Interpretive Evaluation</w:t>
      </w:r>
    </w:p>
    <w:p>
      <w:pPr>
        <w:pStyle w:val="FirstParagraph"/>
      </w:pPr>
      <w:r>
        <w:rPr>
          <w:b/>
          <w:bCs/>
        </w:rPr>
        <w:t xml:space="preserve">The Woe Oracle (vv. 1–6): Who is being addressed?</w:t>
      </w:r>
    </w:p>
    <w:p>
      <w:pPr>
        <w:pStyle w:val="BodyText"/>
      </w:pPr>
      <w:r>
        <w:t xml:space="preserve">A significant interpretive question is whether the rich of verses 1–6 are inside or outside the congregation. Some traditions read them as wealthy members in need of repentance (Wesleyan and Roman Catholic pastoral readings tend toward this). The Reformed and majority evangelical reading understands this as a prophetic woe oracle directed at the oppressor class outside the congregation — or at wealthy nominal members whose conduct places them functionally outside covenant standing. The evidence is textual: James never calls the rich to repent (contrast 4:8–10 where genuine repentance language appears for the congregation); he pronounces coming misery as a certainty. The structural function is vindication for the poor believer, not just warning for the wealthy. The Wesleyan instinct to read this as pastoral correction is worth retaining as an application nuance — wealth and its temptations are never merely an outsider problem — but the primary reading remains prophetic oracle rather than congregational rebuke.</w:t>
      </w:r>
    </w:p>
    <w:p>
      <w:pPr>
        <w:pStyle w:val="BodyText"/>
      </w:pPr>
      <w:r>
        <w:rPr>
          <w:b/>
          <w:bCs/>
        </w:rPr>
        <w:t xml:space="preserve">The Prayer of Faith and Healing (vv. 14–16): Guaranteed physical healing?</w:t>
      </w:r>
    </w:p>
    <w:p>
      <w:pPr>
        <w:pStyle w:val="BodyText"/>
      </w:pPr>
      <w:r>
        <w:t xml:space="preserve">This is the passage’s most contested section in contemporary preaching. Pentecostal and charismatic readings tend to treat verse 15 (</w:t>
      </w:r>
      <w:r>
        <w:t xml:space="preserve">“the prayer of faith will save the one who is sick”</w:t>
      </w:r>
      <w:r>
        <w:t xml:space="preserve">) as a promise of guaranteed physical healing contingent on sufficient faith, with sickness persisting as evidence of insufficient faith or unconfessed sin. This reading must be qualified significantly on several grounds. First, the grammar of verse 15 uses the future indicative but does not constitute an unconditional warrant — James speaks with prophetic confidence about what effectual prayer accomplishes, not a mechanistic guarantee. Second, the connection between sin and sickness in verse 15 (</w:t>
      </w:r>
      <w:r>
        <w:t xml:space="preserve">“if he has committed sins, he will be forgiven”</w:t>
      </w:r>
      <w:r>
        <w:t xml:space="preserve">) is stated as a</w:t>
      </w:r>
      <w:r>
        <w:t xml:space="preserve"> </w:t>
      </w:r>
      <w:r>
        <w:rPr>
          <w:i/>
          <w:iCs/>
        </w:rPr>
        <w:t xml:space="preserve">possibility</w:t>
      </w:r>
      <w:r>
        <w:t xml:space="preserve"> </w:t>
      </w:r>
      <w:r>
        <w:t xml:space="preserve">(</w:t>
      </w:r>
      <w:r>
        <w:t xml:space="preserve">“if”</w:t>
      </w:r>
      <w:r>
        <w:t xml:space="preserve">), not a universal diagnosis. Third, Elijah’s prayer in verses 17–18 demonstrates answered prayer in a specific historical moment — it is not a template promising identical outcomes to all prayers. Fourth, the New Testament canon as a whole clearly includes suffering and physical weakness as part of God’s sanctifying purposes (2 Cor. 12:7–10; 2 Tim. 4:20; Phil. 2:27 where Epaphroditus</w:t>
      </w:r>
      <w:r>
        <w:t xml:space="preserve"> </w:t>
      </w:r>
      <w:r>
        <w:rPr>
          <w:i/>
          <w:iCs/>
        </w:rPr>
        <w:t xml:space="preserve">nearly died</w:t>
      </w:r>
      <w:r>
        <w:t xml:space="preserve">). The Reformed reading insists that the efficacy of prayer is not in question — James is building a robust theology of corporate intercession — but that efficacy is not the same as mechanical guarantee. The prayer of faith is effectual; the specific form of the answer remains in the hands of a sovereign God. The confession of sin in verse 16 as a community practice is worth taking with full seriousness across traditions; it tends to be underweighted in Reformed preaching.</w:t>
      </w:r>
    </w:p>
    <w:p>
      <w:pPr>
        <w:pStyle w:val="BodyText"/>
      </w:pPr>
      <w:r>
        <w:rPr>
          <w:b/>
          <w:bCs/>
        </w:rPr>
        <w:t xml:space="preserve">Verse 20 and Justification</w:t>
      </w:r>
    </w:p>
    <w:p>
      <w:pPr>
        <w:pStyle w:val="BodyText"/>
      </w:pPr>
      <w:r>
        <w:t xml:space="preserve">Some readings (Roman Catholic and certain Arminian readings) interpret</w:t>
      </w:r>
      <w:r>
        <w:t xml:space="preserve"> </w:t>
      </w:r>
      <w:r>
        <w:t xml:space="preserve">“will cover a multitude of sins”</w:t>
      </w:r>
      <w:r>
        <w:t xml:space="preserve"> </w:t>
      </w:r>
      <w:r>
        <w:t xml:space="preserve">in verse 20 as implying that the restorer accumulates merit or contributes to their own justification through the act of restoration. This is clearly not what James is saying — the subject of</w:t>
      </w:r>
      <w:r>
        <w:t xml:space="preserve"> </w:t>
      </w:r>
      <w:r>
        <w:t xml:space="preserve">“his soul”</w:t>
      </w:r>
      <w:r>
        <w:t xml:space="preserve"> </w:t>
      </w:r>
      <w:r>
        <w:t xml:space="preserve">is most naturally the wanderer being rescued, not the one doing the rescuing, and</w:t>
      </w:r>
      <w:r>
        <w:t xml:space="preserve"> </w:t>
      </w:r>
      <w:r>
        <w:t xml:space="preserve">“cover”</w:t>
      </w:r>
      <w:r>
        <w:t xml:space="preserve"> </w:t>
      </w:r>
      <w:r>
        <w:t xml:space="preserve">is covenantal language (cf. Ps. 32:1; 1 Pet. 4:8) for forgiveness extended to the repentant wanderer. The Reformed reading: the rescue of the wanderer results in the wanderer’s sins being covered — a statement about gospel restoration, not merit accumulation.</w:t>
      </w:r>
    </w:p>
    <w:p>
      <w:r>
        <w:pict>
          <v:rect style="width:0;height:1.5pt" o:hralign="center" o:hrstd="t" o:hr="t"/>
        </w:pict>
      </w:r>
    </w:p>
    <w:bookmarkEnd w:id="10"/>
    <w:bookmarkStart w:id="11" w:name="key-canonical-support"/>
    <w:p>
      <w:pPr>
        <w:pStyle w:val="Heading2"/>
      </w:pPr>
      <w:r>
        <w:t xml:space="preserve">Key Canonical Support</w:t>
      </w:r>
    </w:p>
    <w:p>
      <w:pPr>
        <w:numPr>
          <w:ilvl w:val="0"/>
          <w:numId w:val="1001"/>
        </w:numPr>
      </w:pPr>
      <w:r>
        <w:rPr>
          <w:b/>
          <w:bCs/>
        </w:rPr>
        <w:t xml:space="preserve">Psalm 37:1–11</w:t>
      </w:r>
      <w:r>
        <w:t xml:space="preserve"> </w:t>
      </w:r>
      <w:r>
        <w:t xml:space="preserve">— The classic wisdom counterpart to James 5:1–6:</w:t>
      </w:r>
      <w:r>
        <w:t xml:space="preserve"> </w:t>
      </w:r>
      <w:r>
        <w:t xml:space="preserve">“Fret not yourself because of evildoers… for they will soon fade like the grass.”</w:t>
      </w:r>
      <w:r>
        <w:t xml:space="preserve"> </w:t>
      </w:r>
      <w:r>
        <w:t xml:space="preserve">Grounds patient endurance in the certainty of divine justice without demanding immediate redress. The poor are vindicated not by their own action but by the LORD’s.</w:t>
      </w:r>
    </w:p>
    <w:p>
      <w:pPr>
        <w:numPr>
          <w:ilvl w:val="0"/>
          <w:numId w:val="1001"/>
        </w:numPr>
      </w:pPr>
      <w:r>
        <w:rPr>
          <w:b/>
          <w:bCs/>
        </w:rPr>
        <w:t xml:space="preserve">Habakkuk 2:2–4</w:t>
      </w:r>
      <w:r>
        <w:t xml:space="preserve"> </w:t>
      </w:r>
      <w:r>
        <w:t xml:space="preserve">—</w:t>
      </w:r>
      <w:r>
        <w:t xml:space="preserve"> </w:t>
      </w:r>
      <w:r>
        <w:t xml:space="preserve">“The vision awaits its appointed time… if it seems slow, wait for it… the righteous shall live by his faith.”</w:t>
      </w:r>
      <w:r>
        <w:t xml:space="preserve"> </w:t>
      </w:r>
      <w:r>
        <w:t xml:space="preserve">The prophetic template for James’s parousia-grounded endurance: the community is called to live as those who believe the vision will come, even when it tarries.</w:t>
      </w:r>
    </w:p>
    <w:p>
      <w:pPr>
        <w:numPr>
          <w:ilvl w:val="0"/>
          <w:numId w:val="1001"/>
        </w:numPr>
      </w:pPr>
      <w:r>
        <w:rPr>
          <w:b/>
          <w:bCs/>
        </w:rPr>
        <w:t xml:space="preserve">1 Kings 18:41–45</w:t>
      </w:r>
      <w:r>
        <w:t xml:space="preserve"> </w:t>
      </w:r>
      <w:r>
        <w:t xml:space="preserve">— The Elijah prayer that James cites directly (vv. 17–18). Grounding the efficacy of prayer in a historical, canonical act of intercession — not an abstraction. Elijah prayed specifically, persistently, and in alignment with God’s revealed purposes, and the rains came.</w:t>
      </w:r>
    </w:p>
    <w:p>
      <w:pPr>
        <w:numPr>
          <w:ilvl w:val="0"/>
          <w:numId w:val="1001"/>
        </w:numPr>
      </w:pPr>
      <w:r>
        <w:rPr>
          <w:b/>
          <w:bCs/>
        </w:rPr>
        <w:t xml:space="preserve">Romans 8:18–25</w:t>
      </w:r>
      <w:r>
        <w:t xml:space="preserve"> </w:t>
      </w:r>
      <w:r>
        <w:t xml:space="preserve">—</w:t>
      </w:r>
      <w:r>
        <w:t xml:space="preserve"> </w:t>
      </w:r>
      <w:r>
        <w:t xml:space="preserve">“The sufferings of this present time are not worth comparing with the glory that is to be revealed… we wait for it with patience.”</w:t>
      </w:r>
      <w:r>
        <w:t xml:space="preserve"> </w:t>
      </w:r>
      <w:r>
        <w:t xml:space="preserve">Paul’s eschatological grounding of patient endurance under suffering directly parallels James’s parousia-anchored waiting. The groaning creation and the waiting church share the same posture.</w:t>
      </w:r>
    </w:p>
    <w:p>
      <w:pPr>
        <w:numPr>
          <w:ilvl w:val="0"/>
          <w:numId w:val="1001"/>
        </w:numPr>
      </w:pPr>
      <w:r>
        <w:rPr>
          <w:b/>
          <w:bCs/>
        </w:rPr>
        <w:t xml:space="preserve">Galatians 6:1–2</w:t>
      </w:r>
      <w:r>
        <w:t xml:space="preserve"> </w:t>
      </w:r>
      <w:r>
        <w:t xml:space="preserve">—</w:t>
      </w:r>
      <w:r>
        <w:t xml:space="preserve"> </w:t>
      </w:r>
      <w:r>
        <w:t xml:space="preserve">“If anyone is caught in any transgression, you who are spiritual should restore him in a spirit of gentleness.”</w:t>
      </w:r>
      <w:r>
        <w:t xml:space="preserve"> </w:t>
      </w:r>
      <w:r>
        <w:t xml:space="preserve">The closest Pauline parallel to James 5:19–20, reinforcing that the restoration of wanderers is a community obligation, not an individual heroic act, and that it is to be done with care for one’s own soul in the process.</w:t>
      </w:r>
    </w:p>
    <w:p>
      <w:r>
        <w:pict>
          <v:rect style="width:0;height:1.5pt" o:hralign="center" o:hrstd="t" o:hr="t"/>
        </w:pict>
      </w:r>
    </w:p>
    <w:p>
      <w:pPr>
        <w:pStyle w:val="FirstParagraph"/>
      </w:pPr>
      <w:r>
        <w:rPr>
          <w:b/>
          <w:bCs/>
        </w:rPr>
        <w:t xml:space="preserve">Aim:</w:t>
      </w:r>
      <w:r>
        <w:t xml:space="preserve"> </w:t>
      </w:r>
      <w:r>
        <w:t xml:space="preserve">To move a weary, pressured congregation from passive survival to active, hope-filled endurance — grounded in the Lord’s coming, expressed in corporate prayer, and demonstrated in the rescue of those who are wandering.</w:t>
      </w:r>
    </w:p>
    <w:p>
      <w:r>
        <w:pict>
          <v:rect style="width:0;height:1.5pt" o:hralign="center" o:hrstd="t" o:hr="t"/>
        </w:pict>
      </w:r>
    </w:p>
    <w:bookmarkEnd w:id="11"/>
    <w:bookmarkStart w:id="12" w:name="content-table"/>
    <w:p>
      <w:pPr>
        <w:pStyle w:val="Heading2"/>
      </w:pPr>
      <w:r>
        <w:t xml:space="preserve">Content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Verse(s)</w:t>
            </w:r>
          </w:p>
        </w:tc>
        <w:tc>
          <w:tcPr/>
          <w:p>
            <w:pPr>
              <w:pStyle w:val="Compact"/>
            </w:pPr>
            <w:r>
              <w:rPr>
                <w:b/>
                <w:bCs/>
              </w:rPr>
              <w:t xml:space="preserve">Content</w:t>
            </w:r>
          </w:p>
        </w:tc>
        <w:tc>
          <w:tcPr/>
          <w:p>
            <w:pPr>
              <w:pStyle w:val="Compact"/>
            </w:pPr>
            <w:r>
              <w:rPr>
                <w:b/>
                <w:bCs/>
              </w:rPr>
              <w:t xml:space="preserve">Notes</w:t>
            </w:r>
          </w:p>
        </w:tc>
      </w:tr>
      <w:tr>
        <w:tc>
          <w:tcPr/>
          <w:p>
            <w:pPr>
              <w:pStyle w:val="Compact"/>
            </w:pPr>
            <w:r>
              <w:t xml:space="preserve">5:1</w:t>
            </w:r>
          </w:p>
        </w:tc>
        <w:tc>
          <w:tcPr/>
          <w:p>
            <w:pPr>
              <w:pStyle w:val="Compact"/>
            </w:pPr>
            <w:r>
              <w:t xml:space="preserve">“Come now, you rich, weep and howl for the miseries that are coming upon you.”</w:t>
            </w:r>
          </w:p>
        </w:tc>
        <w:tc>
          <w:tcPr/>
          <w:p>
            <w:pPr>
              <w:pStyle w:val="Compact"/>
            </w:pPr>
            <w:r>
              <w:t xml:space="preserve">Prophetic woe oracle; not pastoral invitation. The imperative is ironic —</w:t>
            </w:r>
            <w:r>
              <w:t xml:space="preserve"> </w:t>
            </w:r>
            <w:r>
              <w:t xml:space="preserve">“come now”</w:t>
            </w:r>
            <w:r>
              <w:t xml:space="preserve"> </w:t>
            </w:r>
            <w:r>
              <w:t xml:space="preserve">as summons to judgment, not repentance.</w:t>
            </w:r>
          </w:p>
        </w:tc>
      </w:tr>
      <w:tr>
        <w:tc>
          <w:tcPr/>
          <w:p>
            <w:pPr>
              <w:pStyle w:val="Compact"/>
            </w:pPr>
            <w:r>
              <w:t xml:space="preserve">5:2–3</w:t>
            </w:r>
          </w:p>
        </w:tc>
        <w:tc>
          <w:tcPr/>
          <w:p>
            <w:pPr>
              <w:pStyle w:val="Compact"/>
            </w:pPr>
            <w:r>
              <w:t xml:space="preserve">Riches have rotted, garments are moth-eaten, gold and silver have corroded; the rust will eat their flesh like fire.</w:t>
            </w:r>
          </w:p>
        </w:tc>
        <w:tc>
          <w:tcPr/>
          <w:p>
            <w:pPr>
              <w:pStyle w:val="Compact"/>
            </w:pPr>
            <w:r>
              <w:t xml:space="preserve">The corrosion is already present tense (perfect tense:</w:t>
            </w:r>
            <w:r>
              <w:t xml:space="preserve"> </w:t>
            </w:r>
            <w:r>
              <w:t xml:space="preserve">“have rotted,”</w:t>
            </w:r>
            <w:r>
              <w:t xml:space="preserve"> </w:t>
            </w:r>
            <w:r>
              <w:t xml:space="preserve">“have corroded”</w:t>
            </w:r>
            <w:r>
              <w:t xml:space="preserve">) — judgment has in effect already begun. The hoarding itself is the condemnation.</w:t>
            </w:r>
          </w:p>
        </w:tc>
      </w:tr>
      <w:tr>
        <w:tc>
          <w:tcPr/>
          <w:p>
            <w:pPr>
              <w:pStyle w:val="Compact"/>
            </w:pPr>
            <w:r>
              <w:t xml:space="preserve">5:3b</w:t>
            </w:r>
          </w:p>
        </w:tc>
        <w:tc>
          <w:tcPr/>
          <w:p>
            <w:pPr>
              <w:pStyle w:val="Compact"/>
            </w:pPr>
            <w:r>
              <w:t xml:space="preserve">“You have laid up treasure in the last days.”</w:t>
            </w:r>
          </w:p>
        </w:tc>
        <w:tc>
          <w:tcPr/>
          <w:p>
            <w:pPr>
              <w:pStyle w:val="Compact"/>
            </w:pPr>
            <w:r>
              <w:t xml:space="preserve">Devastating irony: hoarding in the very era when treasure should be distributed, because the end is near.</w:t>
            </w:r>
          </w:p>
        </w:tc>
      </w:tr>
      <w:tr>
        <w:tc>
          <w:tcPr/>
          <w:p>
            <w:pPr>
              <w:pStyle w:val="Compact"/>
            </w:pPr>
            <w:r>
              <w:t xml:space="preserve">5:4</w:t>
            </w:r>
          </w:p>
        </w:tc>
        <w:tc>
          <w:tcPr/>
          <w:p>
            <w:pPr>
              <w:pStyle w:val="Compact"/>
            </w:pPr>
            <w:r>
              <w:t xml:space="preserve">The wages of defrauded laborers cry out; the cries have reached the ears of the Lord of hosts.</w:t>
            </w:r>
          </w:p>
        </w:tc>
        <w:tc>
          <w:tcPr/>
          <w:p>
            <w:pPr>
              <w:pStyle w:val="Compact"/>
            </w:pPr>
            <w:r>
              <w:t xml:space="preserve">“Lord of hosts”</w:t>
            </w:r>
            <w:r>
              <w:t xml:space="preserve"> </w:t>
            </w:r>
            <w:r>
              <w:t xml:space="preserve">(Sabaoth) — the divine warrior. The wages themselves are personified as crying out, echoing Abel’s blood (Gen. 4:10).</w:t>
            </w:r>
          </w:p>
        </w:tc>
      </w:tr>
      <w:tr>
        <w:tc>
          <w:tcPr/>
          <w:p>
            <w:pPr>
              <w:pStyle w:val="Compact"/>
            </w:pPr>
            <w:r>
              <w:t xml:space="preserve">5:5</w:t>
            </w:r>
          </w:p>
        </w:tc>
        <w:tc>
          <w:tcPr/>
          <w:p>
            <w:pPr>
              <w:pStyle w:val="Compact"/>
            </w:pPr>
            <w:r>
              <w:t xml:space="preserve">“You have lived on the earth in luxury and in self-indulgence. You have fattened your hearts in a day of slaughter.”</w:t>
            </w:r>
          </w:p>
        </w:tc>
        <w:tc>
          <w:tcPr/>
          <w:p>
            <w:pPr>
              <w:pStyle w:val="Compact"/>
            </w:pPr>
            <w:r>
              <w:t xml:space="preserve">Day of slaughter = eschatological judgment day, or the day of the laborer’s misery. The self-indulgent are fattening themselves for their own judgment.</w:t>
            </w:r>
          </w:p>
        </w:tc>
      </w:tr>
      <w:tr>
        <w:tc>
          <w:tcPr/>
          <w:p>
            <w:pPr>
              <w:pStyle w:val="Compact"/>
            </w:pPr>
            <w:r>
              <w:t xml:space="preserve">5:6</w:t>
            </w:r>
          </w:p>
        </w:tc>
        <w:tc>
          <w:tcPr/>
          <w:p>
            <w:pPr>
              <w:pStyle w:val="Compact"/>
            </w:pPr>
            <w:r>
              <w:t xml:space="preserve">“You have condemned and murdered the righteous person. He does not resist you.”</w:t>
            </w:r>
          </w:p>
        </w:tc>
        <w:tc>
          <w:tcPr/>
          <w:p>
            <w:pPr>
              <w:pStyle w:val="Compact"/>
            </w:pPr>
            <w:r>
              <w:t xml:space="preserve">The</w:t>
            </w:r>
            <w:r>
              <w:t xml:space="preserve"> </w:t>
            </w:r>
            <w:r>
              <w:t xml:space="preserve">“righteous person”</w:t>
            </w:r>
            <w:r>
              <w:t xml:space="preserve"> </w:t>
            </w:r>
            <w:r>
              <w:t xml:space="preserve">may echo the suffering servant / innocent one; non-resistance not as weakness but as trust in divine vindication. Possible messianic echo.</w:t>
            </w:r>
          </w:p>
        </w:tc>
      </w:tr>
      <w:tr>
        <w:tc>
          <w:tcPr/>
          <w:p>
            <w:pPr>
              <w:pStyle w:val="Compact"/>
            </w:pPr>
            <w:r>
              <w:t xml:space="preserve">5:7</w:t>
            </w:r>
          </w:p>
        </w:tc>
        <w:tc>
          <w:tcPr/>
          <w:p>
            <w:pPr>
              <w:pStyle w:val="Compact"/>
            </w:pPr>
            <w:r>
              <w:t xml:space="preserve">“Be patient, therefore, brothers, until the coming of the Lord.”</w:t>
            </w:r>
          </w:p>
        </w:tc>
        <w:tc>
          <w:tcPr/>
          <w:p>
            <w:pPr>
              <w:pStyle w:val="Compact"/>
            </w:pPr>
            <w:r>
              <w:t xml:space="preserve">The</w:t>
            </w:r>
            <w:r>
              <w:t xml:space="preserve"> </w:t>
            </w:r>
            <w:r>
              <w:t xml:space="preserve">“therefore”</w:t>
            </w:r>
            <w:r>
              <w:t xml:space="preserve"> </w:t>
            </w:r>
            <w:r>
              <w:t xml:space="preserve">connects directly to vv. 1–6: because judgment is coming on oppressors, be patient. The parousia is the anchor.</w:t>
            </w:r>
          </w:p>
        </w:tc>
      </w:tr>
      <w:tr>
        <w:tc>
          <w:tcPr/>
          <w:p>
            <w:pPr>
              <w:pStyle w:val="Compact"/>
            </w:pPr>
            <w:r>
              <w:t xml:space="preserve">5:7b–8</w:t>
            </w:r>
          </w:p>
        </w:tc>
        <w:tc>
          <w:tcPr/>
          <w:p>
            <w:pPr>
              <w:pStyle w:val="Compact"/>
            </w:pPr>
            <w:r>
              <w:t xml:space="preserve">Farmer illustration: early and late rains; establish your hearts.</w:t>
            </w:r>
          </w:p>
        </w:tc>
        <w:tc>
          <w:tcPr/>
          <w:p>
            <w:pPr>
              <w:pStyle w:val="Compact"/>
            </w:pPr>
            <w:r>
              <w:t xml:space="preserve">The farmer does not manufacture the rain — he prepares, plants, and waits on what only God can give. Eschatological hope is not passive; it requires active preparation.</w:t>
            </w:r>
          </w:p>
        </w:tc>
      </w:tr>
      <w:tr>
        <w:tc>
          <w:tcPr/>
          <w:p>
            <w:pPr>
              <w:pStyle w:val="Compact"/>
            </w:pPr>
            <w:r>
              <w:t xml:space="preserve">5:9</w:t>
            </w:r>
          </w:p>
        </w:tc>
        <w:tc>
          <w:tcPr/>
          <w:p>
            <w:pPr>
              <w:pStyle w:val="Compact"/>
            </w:pPr>
            <w:r>
              <w:t xml:space="preserve">“Do not grumble against one another, brothers, so that you may not be judged; behold, the Judge is standing at the door.”</w:t>
            </w:r>
          </w:p>
        </w:tc>
        <w:tc>
          <w:tcPr/>
          <w:p>
            <w:pPr>
              <w:pStyle w:val="Compact"/>
            </w:pPr>
            <w:r>
              <w:t xml:space="preserve">The grumbling prohibition: under pressure, suffering communities turn on each other. The Judge who vindicates also judges the community’s internal conduct.</w:t>
            </w:r>
          </w:p>
        </w:tc>
      </w:tr>
      <w:tr>
        <w:tc>
          <w:tcPr/>
          <w:p>
            <w:pPr>
              <w:pStyle w:val="Compact"/>
            </w:pPr>
            <w:r>
              <w:t xml:space="preserve">5:10</w:t>
            </w:r>
          </w:p>
        </w:tc>
        <w:tc>
          <w:tcPr/>
          <w:p>
            <w:pPr>
              <w:pStyle w:val="Compact"/>
            </w:pPr>
            <w:r>
              <w:t xml:space="preserve">The prophets who spoke in the name of the Lord as examples of suffering and patience.</w:t>
            </w:r>
          </w:p>
        </w:tc>
        <w:tc>
          <w:tcPr/>
          <w:p>
            <w:pPr>
              <w:pStyle w:val="Compact"/>
            </w:pPr>
            <w:r>
              <w:t xml:space="preserve">Suffering and speaking faithfully in God’s name are not contradictory — they are the prophetic pattern.</w:t>
            </w:r>
          </w:p>
        </w:tc>
      </w:tr>
      <w:tr>
        <w:tc>
          <w:tcPr/>
          <w:p>
            <w:pPr>
              <w:pStyle w:val="Compact"/>
            </w:pPr>
            <w:r>
              <w:t xml:space="preserve">5:11</w:t>
            </w:r>
          </w:p>
        </w:tc>
        <w:tc>
          <w:tcPr/>
          <w:p>
            <w:pPr>
              <w:pStyle w:val="Compact"/>
            </w:pPr>
            <w:r>
              <w:t xml:space="preserve">“You have heard of the steadfastness of Job, and you have seen the purpose of the Lord, how the Lord is compassionate and merciful.”</w:t>
            </w:r>
          </w:p>
        </w:tc>
        <w:tc>
          <w:tcPr/>
          <w:p>
            <w:pPr>
              <w:pStyle w:val="Compact"/>
            </w:pPr>
            <w:r>
              <w:t xml:space="preserve">Job: the canonical example of endurance vindicated. The end (telos) of the Lord’s purpose — mercy — is the ground of endurance, not stoic willpower.</w:t>
            </w:r>
          </w:p>
        </w:tc>
      </w:tr>
      <w:tr>
        <w:tc>
          <w:tcPr/>
          <w:p>
            <w:pPr>
              <w:pStyle w:val="Compact"/>
            </w:pPr>
            <w:r>
              <w:t xml:space="preserve">5:12</w:t>
            </w:r>
          </w:p>
        </w:tc>
        <w:tc>
          <w:tcPr/>
          <w:p>
            <w:pPr>
              <w:pStyle w:val="Compact"/>
            </w:pPr>
            <w:r>
              <w:t xml:space="preserve">“Do not swear — either by heaven or by earth or by any other oath, but let your</w:t>
            </w:r>
            <w:r>
              <w:t xml:space="preserve"> </w:t>
            </w:r>
            <w:r>
              <w:t xml:space="preserve">‘yes’</w:t>
            </w:r>
            <w:r>
              <w:t xml:space="preserve"> </w:t>
            </w:r>
            <w:r>
              <w:t xml:space="preserve">be yes and your</w:t>
            </w:r>
            <w:r>
              <w:t xml:space="preserve"> </w:t>
            </w:r>
            <w:r>
              <w:t xml:space="preserve">‘no’</w:t>
            </w:r>
            <w:r>
              <w:t xml:space="preserve"> </w:t>
            </w:r>
            <w:r>
              <w:t xml:space="preserve">be no, so that you may not fall under condemnation.”</w:t>
            </w:r>
          </w:p>
        </w:tc>
        <w:tc>
          <w:tcPr/>
          <w:p>
            <w:pPr>
              <w:pStyle w:val="Compact"/>
            </w:pPr>
            <w:r>
              <w:t xml:space="preserve">Oath prohibition: in a culture where the powerful used oaths as social currency, the community is to need no such machinery. Plain speech grounded in integrity. cf. Matt. 5:34–37.</w:t>
            </w:r>
          </w:p>
        </w:tc>
      </w:tr>
      <w:tr>
        <w:tc>
          <w:tcPr/>
          <w:p>
            <w:pPr>
              <w:pStyle w:val="Compact"/>
            </w:pPr>
            <w:r>
              <w:t xml:space="preserve">5:13</w:t>
            </w:r>
          </w:p>
        </w:tc>
        <w:tc>
          <w:tcPr/>
          <w:p>
            <w:pPr>
              <w:pStyle w:val="Compact"/>
            </w:pPr>
            <w:r>
              <w:t xml:space="preserve">“Is anyone among you suffering? Let him pray. Is anyone cheerful? Let him sing praise.”</w:t>
            </w:r>
          </w:p>
        </w:tc>
        <w:tc>
          <w:tcPr/>
          <w:p>
            <w:pPr>
              <w:pStyle w:val="Compact"/>
            </w:pPr>
            <w:r>
              <w:t xml:space="preserve">Entire range of human experience (suffering to joy) is to be brought into the presence of God through prayer and praise. No experience lies outside the community’s prayerful response.</w:t>
            </w:r>
          </w:p>
        </w:tc>
      </w:tr>
      <w:tr>
        <w:tc>
          <w:tcPr/>
          <w:p>
            <w:pPr>
              <w:pStyle w:val="Compact"/>
            </w:pPr>
            <w:r>
              <w:t xml:space="preserve">5:14–15</w:t>
            </w:r>
          </w:p>
        </w:tc>
        <w:tc>
          <w:tcPr/>
          <w:p>
            <w:pPr>
              <w:pStyle w:val="Compact"/>
            </w:pPr>
            <w:r>
              <w:t xml:space="preserve">The sick should call for the elders; anointing with oil and prayer of faith; the prayer will save the sick, and sins will be forgiven.</w:t>
            </w:r>
          </w:p>
        </w:tc>
        <w:tc>
          <w:tcPr/>
          <w:p>
            <w:pPr>
              <w:pStyle w:val="Compact"/>
            </w:pPr>
            <w:r>
              <w:t xml:space="preserve">Communal, elder-led practice — not individual faith healer.</w:t>
            </w:r>
            <w:r>
              <w:t xml:space="preserve"> </w:t>
            </w:r>
            <w:r>
              <w:t xml:space="preserve">“Save”</w:t>
            </w:r>
            <w:r>
              <w:t xml:space="preserve"> </w:t>
            </w:r>
            <w:r>
              <w:t xml:space="preserve">(sōzō) is theologically freighted; the forgiveness clause makes clear that the horizon is comprehensive, not merely physical.</w:t>
            </w:r>
          </w:p>
        </w:tc>
      </w:tr>
      <w:tr>
        <w:tc>
          <w:tcPr/>
          <w:p>
            <w:pPr>
              <w:pStyle w:val="Compact"/>
            </w:pPr>
            <w:r>
              <w:t xml:space="preserve">5:16</w:t>
            </w:r>
          </w:p>
        </w:tc>
        <w:tc>
          <w:tcPr/>
          <w:p>
            <w:pPr>
              <w:pStyle w:val="Compact"/>
            </w:pPr>
            <w:r>
              <w:t xml:space="preserve">Confess sins to one another and pray for one another, that you may be healed. The prayer of a righteous person has great power as it is working.</w:t>
            </w:r>
          </w:p>
        </w:tc>
        <w:tc>
          <w:tcPr/>
          <w:p>
            <w:pPr>
              <w:pStyle w:val="Compact"/>
            </w:pPr>
            <w:r>
              <w:t xml:space="preserve">Mutual confession — not sacerdotal (to a priest) but communal.</w:t>
            </w:r>
            <w:r>
              <w:t xml:space="preserve"> </w:t>
            </w:r>
            <w:r>
              <w:t xml:space="preserve">“Righteous person”</w:t>
            </w:r>
            <w:r>
              <w:t xml:space="preserve"> </w:t>
            </w:r>
            <w:r>
              <w:t xml:space="preserve">= the person living in right relationship with God, not a spiritual elite.</w:t>
            </w:r>
          </w:p>
        </w:tc>
      </w:tr>
      <w:tr>
        <w:tc>
          <w:tcPr/>
          <w:p>
            <w:pPr>
              <w:pStyle w:val="Compact"/>
            </w:pPr>
            <w:r>
              <w:t xml:space="preserve">5:17–18</w:t>
            </w:r>
          </w:p>
        </w:tc>
        <w:tc>
          <w:tcPr/>
          <w:p>
            <w:pPr>
              <w:pStyle w:val="Compact"/>
            </w:pPr>
            <w:r>
              <w:t xml:space="preserve">Elijah:</w:t>
            </w:r>
            <w:r>
              <w:t xml:space="preserve"> </w:t>
            </w:r>
            <w:r>
              <w:t xml:space="preserve">“a man with a nature like ours.”</w:t>
            </w:r>
            <w:r>
              <w:t xml:space="preserve"> </w:t>
            </w:r>
            <w:r>
              <w:t xml:space="preserve">He prayed; it did not rain. He prayed again; it rained.</w:t>
            </w:r>
          </w:p>
        </w:tc>
        <w:tc>
          <w:tcPr/>
          <w:p>
            <w:pPr>
              <w:pStyle w:val="Compact"/>
            </w:pPr>
            <w:r>
              <w:t xml:space="preserve">Elijah normalizes effectual prayer. His humanity (</w:t>
            </w:r>
            <w:r>
              <w:t xml:space="preserve">“like ours”</w:t>
            </w:r>
            <w:r>
              <w:t xml:space="preserve">) is the point — he had no access to God that the congregation does not have.</w:t>
            </w:r>
          </w:p>
        </w:tc>
      </w:tr>
      <w:tr>
        <w:tc>
          <w:tcPr/>
          <w:p>
            <w:pPr>
              <w:pStyle w:val="Compact"/>
            </w:pPr>
            <w:r>
              <w:t xml:space="preserve">5:19–20</w:t>
            </w:r>
          </w:p>
        </w:tc>
        <w:tc>
          <w:tcPr/>
          <w:p>
            <w:pPr>
              <w:pStyle w:val="Compact"/>
            </w:pPr>
            <w:r>
              <w:t xml:space="preserve">“If anyone among you wanders from the truth and someone brings him back — let him know that whoever brings back a sinner from his wandering will save his soul from death and will cover a multitude of sins.”</w:t>
            </w:r>
          </w:p>
        </w:tc>
        <w:tc>
          <w:tcPr/>
          <w:p>
            <w:pPr>
              <w:pStyle w:val="Compact"/>
            </w:pPr>
            <w:r>
              <w:t xml:space="preserve">The letter closes with community responsibility for the wanderer. The greatest act of love in the community is not comfort but recovery.</w:t>
            </w:r>
            <w:r>
              <w:t xml:space="preserve"> </w:t>
            </w:r>
            <w:r>
              <w:t xml:space="preserve">“Cover a multitude of sins”</w:t>
            </w:r>
            <w:r>
              <w:t xml:space="preserve"> </w:t>
            </w:r>
            <w:r>
              <w:t xml:space="preserve">= the wanderer’s sins forgiven, not the restorer’s merit accrued.</w:t>
            </w:r>
          </w:p>
        </w:tc>
      </w:tr>
    </w:tbl>
    <w:p>
      <w:r>
        <w:pict>
          <v:rect style="width:0;height:1.5pt" o:hralign="center" o:hrstd="t" o:hr="t"/>
        </w:pict>
      </w:r>
    </w:p>
    <w:bookmarkEnd w:id="12"/>
    <w:bookmarkStart w:id="13" w:name="divisions-table"/>
    <w:p>
      <w:pPr>
        <w:pStyle w:val="Heading2"/>
      </w:pPr>
      <w:r>
        <w:t xml:space="preserve">Divisions Table</w:t>
      </w:r>
    </w:p>
    <w:tbl>
      <w:tblPr>
        <w:tblStyle w:val="Table"/>
        <w:tblW w:type="auto" w:w="0"/>
        <w:tblLook w:firstRow="1" w:lastRow="0" w:firstColumn="0" w:lastColumn="0" w:noHBand="0" w:noVBand="0" w:val="0020"/>
      </w:tblPr>
      <w:tblGrid>
        <w:gridCol w:w="2640"/>
        <w:gridCol w:w="2640"/>
        <w:gridCol w:w="2640"/>
      </w:tblGrid>
      <w:tr>
        <w:trPr>
          <w:tblHeader w:val="on"/>
        </w:trPr>
        <w:tc>
          <w:tcPr/>
          <w:p>
            <w:pPr>
              <w:pStyle w:val="Compact"/>
            </w:pPr>
            <w:r>
              <w:rPr>
                <w:b/>
                <w:bCs/>
              </w:rPr>
              <w:t xml:space="preserve">Division</w:t>
            </w:r>
          </w:p>
        </w:tc>
        <w:tc>
          <w:tcPr/>
          <w:p>
            <w:pPr>
              <w:pStyle w:val="Compact"/>
            </w:pPr>
            <w:r>
              <w:rPr>
                <w:b/>
                <w:bCs/>
              </w:rPr>
              <w:t xml:space="preserve">Verses</w:t>
            </w:r>
          </w:p>
        </w:tc>
        <w:tc>
          <w:tcPr/>
          <w:p>
            <w:pPr>
              <w:pStyle w:val="Compact"/>
            </w:pPr>
            <w:r>
              <w:rPr>
                <w:b/>
                <w:bCs/>
              </w:rPr>
              <w:t xml:space="preserve">Label</w:t>
            </w:r>
          </w:p>
        </w:tc>
      </w:tr>
      <w:tr>
        <w:tc>
          <w:tcPr/>
          <w:p>
            <w:pPr>
              <w:pStyle w:val="Compact"/>
            </w:pPr>
            <w:r>
              <w:t xml:space="preserve">1</w:t>
            </w:r>
          </w:p>
        </w:tc>
        <w:tc>
          <w:tcPr/>
          <w:p>
            <w:pPr>
              <w:pStyle w:val="Compact"/>
            </w:pPr>
            <w:r>
              <w:t xml:space="preserve">5:1–6</w:t>
            </w:r>
          </w:p>
        </w:tc>
        <w:tc>
          <w:tcPr/>
          <w:p>
            <w:pPr>
              <w:pStyle w:val="Compact"/>
            </w:pPr>
            <w:r>
              <w:t xml:space="preserve">The Woe Oracle: Judgment on the Unjust Rich</w:t>
            </w:r>
          </w:p>
        </w:tc>
      </w:tr>
      <w:tr>
        <w:tc>
          <w:tcPr/>
          <w:p>
            <w:pPr>
              <w:pStyle w:val="Compact"/>
            </w:pPr>
            <w:r>
              <w:t xml:space="preserve">2</w:t>
            </w:r>
          </w:p>
        </w:tc>
        <w:tc>
          <w:tcPr/>
          <w:p>
            <w:pPr>
              <w:pStyle w:val="Compact"/>
            </w:pPr>
            <w:r>
              <w:t xml:space="preserve">5:7–12</w:t>
            </w:r>
          </w:p>
        </w:tc>
        <w:tc>
          <w:tcPr/>
          <w:p>
            <w:pPr>
              <w:pStyle w:val="Compact"/>
            </w:pPr>
            <w:r>
              <w:t xml:space="preserve">The Call to Endurance: Grounded in the Parousia</w:t>
            </w:r>
          </w:p>
        </w:tc>
      </w:tr>
      <w:tr>
        <w:tc>
          <w:tcPr/>
          <w:p>
            <w:pPr>
              <w:pStyle w:val="Compact"/>
            </w:pPr>
            <w:r>
              <w:t xml:space="preserve">3</w:t>
            </w:r>
          </w:p>
        </w:tc>
        <w:tc>
          <w:tcPr/>
          <w:p>
            <w:pPr>
              <w:pStyle w:val="Compact"/>
            </w:pPr>
            <w:r>
              <w:t xml:space="preserve">5:13–18</w:t>
            </w:r>
          </w:p>
        </w:tc>
        <w:tc>
          <w:tcPr/>
          <w:p>
            <w:pPr>
              <w:pStyle w:val="Compact"/>
            </w:pPr>
            <w:r>
              <w:t xml:space="preserve">The Praying Community: Every Condition Brought to God</w:t>
            </w:r>
          </w:p>
        </w:tc>
      </w:tr>
      <w:tr>
        <w:tc>
          <w:tcPr/>
          <w:p>
            <w:pPr>
              <w:pStyle w:val="Compact"/>
            </w:pPr>
            <w:r>
              <w:t xml:space="preserve">4</w:t>
            </w:r>
          </w:p>
        </w:tc>
        <w:tc>
          <w:tcPr/>
          <w:p>
            <w:pPr>
              <w:pStyle w:val="Compact"/>
            </w:pPr>
            <w:r>
              <w:t xml:space="preserve">5:19–20</w:t>
            </w:r>
          </w:p>
        </w:tc>
        <w:tc>
          <w:tcPr/>
          <w:p>
            <w:pPr>
              <w:pStyle w:val="Compact"/>
            </w:pPr>
            <w:r>
              <w:t xml:space="preserve">The Restoring Community: No Wanderer Left Behind</w:t>
            </w:r>
          </w:p>
        </w:tc>
      </w:tr>
    </w:tbl>
    <w:p>
      <w:r>
        <w:pict>
          <v:rect style="width:0;height:1.5pt" o:hralign="center" o:hrstd="t" o:hr="t"/>
        </w:pict>
      </w:r>
    </w:p>
    <w:bookmarkEnd w:id="13"/>
    <w:bookmarkStart w:id="14" w:name="subject-sentence-primary-claim-restated"/>
    <w:p>
      <w:pPr>
        <w:pStyle w:val="Heading2"/>
      </w:pPr>
      <w:r>
        <w:t xml:space="preserve">Subject Sentence &amp; Primary Claim</w:t>
      </w:r>
      <w:r>
        <w:t xml:space="preserve"> </w:t>
      </w:r>
      <w:r>
        <w:rPr>
          <w:i/>
          <w:iCs/>
        </w:rPr>
        <w:t xml:space="preserve">(restated)</w:t>
      </w:r>
    </w:p>
    <w:p>
      <w:pPr>
        <w:pStyle w:val="FirstParagraph"/>
      </w:pPr>
      <w:r>
        <w:rPr>
          <w:b/>
          <w:bCs/>
        </w:rPr>
        <w:t xml:space="preserve">Subject Sentence:</w:t>
      </w:r>
      <w:r>
        <w:t xml:space="preserve"> </w:t>
      </w:r>
      <w:r>
        <w:t xml:space="preserve">Patient endurance, persistent prayer, and mutual care as the community awaits the Lord’s coming.</w:t>
      </w:r>
    </w:p>
    <w:p>
      <w:pPr>
        <w:pStyle w:val="BodyText"/>
      </w:pPr>
      <w:r>
        <w:rPr>
          <w:b/>
          <w:bCs/>
        </w:rPr>
        <w:t xml:space="preserve">Primary Claim:</w:t>
      </w:r>
      <w:r>
        <w:t xml:space="preserve"> </w:t>
      </w:r>
      <w:r>
        <w:t xml:space="preserve">God is calling His suffering people to hold their ground — not by fighting back against injustice or collapsing under its weight, but by anchoring every dimension of communal life (speech, prayer, care, restoration) in the certainty that the Lord is coming and that He sees everything.</w:t>
      </w:r>
    </w:p>
    <w:p>
      <w:r>
        <w:pict>
          <v:rect style="width:0;height:1.5pt" o:hralign="center" o:hrstd="t" o:hr="t"/>
        </w:pict>
      </w:r>
    </w:p>
    <w:bookmarkEnd w:id="14"/>
    <w:bookmarkStart w:id="15" w:name="applications"/>
    <w:p>
      <w:pPr>
        <w:pStyle w:val="Heading2"/>
      </w:pPr>
      <w:r>
        <w:t xml:space="preserve">Applications</w:t>
      </w:r>
    </w:p>
    <w:p>
      <w:pPr>
        <w:pStyle w:val="FirstParagraph"/>
      </w:pPr>
      <w:r>
        <w:rPr>
          <w:b/>
          <w:bCs/>
        </w:rPr>
        <w:t xml:space="preserve">1. (Mind/Belief) — Reframe what</w:t>
      </w:r>
      <w:r>
        <w:rPr>
          <w:b/>
          <w:bCs/>
        </w:rPr>
        <w:t xml:space="preserve"> </w:t>
      </w:r>
      <w:r>
        <w:rPr>
          <w:b/>
          <w:bCs/>
        </w:rPr>
        <w:t xml:space="preserve">“the Lord sees”</w:t>
      </w:r>
      <w:r>
        <w:rPr>
          <w:b/>
          <w:bCs/>
        </w:rPr>
        <w:t xml:space="preserve"> </w:t>
      </w:r>
      <w:r>
        <w:rPr>
          <w:b/>
          <w:bCs/>
        </w:rPr>
        <w:t xml:space="preserve">means for your daily experience of injustice.</w:t>
      </w:r>
      <w:r>
        <w:t xml:space="preserve"> </w:t>
      </w:r>
      <w:r>
        <w:t xml:space="preserve">The woe oracle of verses 1–6 is not James venting frustration — it is God informing the congregation that He has already heard the cries of those defrauded laborers, and those cries have reached the ears of the Lord of hosts. The suffering believer who lives as though God is absent or indifferent to the injustice pressing on them is operating on a false map of reality. This passage calls for a cognitive revolution: the Judge is not delayed because He is unaware. He is patient because He is giving space for repentance (cf. 2 Pet. 3:9), and because His timing is not failure. Recalibrate your reading of your circumstances around the truth that nothing has reached you that has not first passed through the awareness of the Lord of hosts.</w:t>
      </w:r>
    </w:p>
    <w:p>
      <w:pPr>
        <w:pStyle w:val="BodyText"/>
      </w:pPr>
      <w:r>
        <w:rPr>
          <w:b/>
          <w:bCs/>
        </w:rPr>
        <w:t xml:space="preserve">2. (Affections/Worship) — Let the certainty of Christ’s return produce hope rather than passive fatalism.</w:t>
      </w:r>
      <w:r>
        <w:t xml:space="preserve"> </w:t>
      </w:r>
      <w:r>
        <w:t xml:space="preserve">The farmer of verse 7 does not sit idle because the rain has not come — he plants, tends, and waits with expectation. The parousia is not a theological footnote; it is an emotional anchor for people under sustained pressure. The congregation addressed by James is in danger of two opposite failures: anxious striving to resolve what only God can resolve, or numb resignation that has given up expecting anything. The Lord’s coming is designed by God to produce neither frantic activism nor dead passivity but the alive, prepared, hope-filled waiting of a farmer who has done his part and now trusts the sky. Let the nearness of the Judge standing at the door reconfigure not just your theology but your emotional posture toward your unresolved circumstances.</w:t>
      </w:r>
    </w:p>
    <w:p>
      <w:pPr>
        <w:pStyle w:val="BodyText"/>
      </w:pPr>
      <w:r>
        <w:rPr>
          <w:b/>
          <w:bCs/>
        </w:rPr>
        <w:t xml:space="preserve">3. (Will/Behavior) — Stop turning on each other under pressure; build the habit of speech that needs no oath.</w:t>
      </w:r>
      <w:r>
        <w:t xml:space="preserve"> </w:t>
      </w:r>
      <w:r>
        <w:t xml:space="preserve">Verse 9 catches the community in the act: under the pressure of external injustice, they are grumbling against one another. And verse 12 prohibits the oath-taking culture that uses verbal machinery to leverage trust. These two behavioral patterns — communal fracture and verbal maneuvering — are the characteristic ways that pressure degrades community life. The concrete behavioral call is this: when you feel the impulse to redirect frustration at a fellow believer, stop and name what you are actually doing. When you feel the impulse to over-promise or to swear by something to make yourself believed, stop and ask why your plain word is insufficient. The community that will still be standing when the Lord comes is one that has refused to let external pressure degrade internal speech and relationship.</w:t>
      </w:r>
    </w:p>
    <w:p>
      <w:pPr>
        <w:pStyle w:val="BodyText"/>
      </w:pPr>
      <w:r>
        <w:rPr>
          <w:b/>
          <w:bCs/>
        </w:rPr>
        <w:t xml:space="preserve">4. (Mind/Belief) — Recover a high and confident theology of corporate prayer — not as a technique but as direct access to the Lord of hosts.</w:t>
      </w:r>
      <w:r>
        <w:t xml:space="preserve"> </w:t>
      </w:r>
      <w:r>
        <w:t xml:space="preserve">James’s prayer theology in verses 13–18 is strikingly comprehensive and strikingly confident. Every condition — suffering, joy, sickness, sin — is addressed by prayer. Elijah is invoked not as a spiritual superhero but as a man of like nature with us, which means the access he had is the access the congregation has. The common theological failure here is operating with a low, uncertain, almost apologetic theology of prayer — treating it as a last resort or as a spiritual formality rather than as effectual engagement with a God who hears and acts. The corrective is not to claim guaranteed outcomes but to recover the confidence that prayer is real, that it has power as it is working (v. 16), and that the God who heard Elijah is the same God who hears the elders gathered around the sick member of your congregation.</w:t>
      </w:r>
    </w:p>
    <w:p>
      <w:pPr>
        <w:pStyle w:val="BodyText"/>
      </w:pPr>
      <w:r>
        <w:rPr>
          <w:b/>
          <w:bCs/>
        </w:rPr>
        <w:t xml:space="preserve">5. (Will/Behavior) — Take responsibility for the wanderer at the edge of your congregation — and go get them.</w:t>
      </w:r>
      <w:r>
        <w:t xml:space="preserve"> </w:t>
      </w:r>
      <w:r>
        <w:t xml:space="preserve">The closing movement of James is not a description of what happens when someone drifts away — it is a commission.</w:t>
      </w:r>
      <w:r>
        <w:t xml:space="preserve"> </w:t>
      </w:r>
      <w:r>
        <w:t xml:space="preserve">“If anyone among you wanders… and someone brings him back.”</w:t>
      </w:r>
      <w:r>
        <w:t xml:space="preserve"> </w:t>
      </w:r>
      <w:r>
        <w:t xml:space="preserve">The</w:t>
      </w:r>
      <w:r>
        <w:t xml:space="preserve"> </w:t>
      </w:r>
      <w:r>
        <w:t xml:space="preserve">“someone”</w:t>
      </w:r>
      <w:r>
        <w:t xml:space="preserve"> </w:t>
      </w:r>
      <w:r>
        <w:t xml:space="preserve">is the reader. The community that waits for the Lord’s coming is not a community that shrugs when members drift toward death; it is a community that understands that bringing a wanderer back from the edge is the greatest act of love available to them. This requires naming people: who in your congregation, in your small group, in your family of faith, is wandering from the truth right now? What would it look like to go after them — not in judgment, not in performance, but in the spirit of Galatians 6:1, with gentleness and awareness of your own fragility? The letter ends here on purpose. This is what the enduring, praying community does.</w:t>
      </w:r>
    </w:p>
    <w:p>
      <w:r>
        <w:pict>
          <v:rect style="width:0;height:1.5pt" o:hralign="center" o:hrstd="t" o:hr="t"/>
        </w:pict>
      </w:r>
    </w:p>
    <w:bookmarkEnd w:id="15"/>
    <w:bookmarkStart w:id="16" w:name="theological-importance"/>
    <w:p>
      <w:pPr>
        <w:pStyle w:val="Heading2"/>
      </w:pPr>
      <w:r>
        <w:t xml:space="preserve">Theological Importance</w:t>
      </w:r>
    </w:p>
    <w:p>
      <w:pPr>
        <w:pStyle w:val="FirstParagraph"/>
      </w:pPr>
      <w:r>
        <w:rPr>
          <w:b/>
          <w:bCs/>
        </w:rPr>
        <w:t xml:space="preserve">Theological Importance:</w:t>
      </w:r>
      <w:r>
        <w:t xml:space="preserve"> </w:t>
      </w:r>
      <w:r>
        <w:t xml:space="preserve">James 5 reveals a God who is simultaneously the Lord of eschatological judgment (Lord of hosts, vv. 4, 15; Judge at the door, v. 9) and the God of compassion and mercy (v. 11). These are not in tension — they are the same divine character operating on the same timeline. His justice means the defrauded laborer’s cry does not disappear into silence; His mercy means the wanderer brought back finds his sins covered. The chapter also displays a robust doctrine of divine sovereignty over time: the parousia is certain, its timing is God’s, and the interval is not absence but patience. The theology of prayer in verses 13–18 grounds the community’s intercessory life not in technique or faith-quantity but in direct access to a God who hears, acts, and heals — with the specific form of that healing remaining within His sovereign purposes.</w:t>
      </w:r>
    </w:p>
    <w:p>
      <w:r>
        <w:pict>
          <v:rect style="width:0;height:1.5pt" o:hralign="center" o:hrstd="t" o:hr="t"/>
        </w:pict>
      </w:r>
    </w:p>
    <w:bookmarkEnd w:id="16"/>
    <w:bookmarkStart w:id="17" w:name="reformed-theological-significance"/>
    <w:p>
      <w:pPr>
        <w:pStyle w:val="Heading2"/>
      </w:pPr>
      <w:r>
        <w:t xml:space="preserve">Reformed Theological Significance</w:t>
      </w:r>
    </w:p>
    <w:p>
      <w:pPr>
        <w:pStyle w:val="FirstParagraph"/>
      </w:pPr>
      <w:r>
        <w:rPr>
          <w:b/>
          <w:bCs/>
        </w:rPr>
        <w:t xml:space="preserve">Reformed Theological Significance:</w:t>
      </w:r>
      <w:r>
        <w:t xml:space="preserve"> </w:t>
      </w:r>
      <w:r>
        <w:t xml:space="preserve">James 5 is a significant text for the Reformed understanding of perseverance — not as passive security but as active, corporate, Spirit-sustained endurance. The community that perseveres is not a collection of isolated spiritual athletes; it is a praying, confessing, restoring community that holds each other in the race. The woe oracle reinforces the Reformed instinct that God’s justice is not an embarrassment to His grace but an expression of it: the same gospel that vindicates the sinner vindicates the oppressed. The prayer theology of the chapter guards against two Reformed temptations — a hyper-sovereignty that renders prayer functionally irrelevant (</w:t>
      </w:r>
      <w:r>
        <w:t xml:space="preserve">“God will do what He will do”</w:t>
      </w:r>
      <w:r>
        <w:t xml:space="preserve">) and an arid intellectualism that reduces the Christian life to right doctrine without the affective and communal dimensions that James insists on. The restoration passage (vv. 19–20) grounds the community’s responsibility for one another in gospel categories: the wanderer’s sins are covered, not by the restorer’s merit, but by the grace toward which the restorer points them.</w:t>
      </w:r>
    </w:p>
    <w:p>
      <w:r>
        <w:pict>
          <v:rect style="width:0;height:1.5pt" o:hralign="center" o:hrstd="t" o:hr="t"/>
        </w:pict>
      </w:r>
    </w:p>
    <w:bookmarkEnd w:id="17"/>
    <w:bookmarkStart w:id="18" w:name="main-takeaway"/>
    <w:p>
      <w:pPr>
        <w:pStyle w:val="Heading2"/>
      </w:pPr>
      <w:r>
        <w:t xml:space="preserve">Main Takeaway</w:t>
      </w:r>
    </w:p>
    <w:p>
      <w:pPr>
        <w:pStyle w:val="FirstParagraph"/>
      </w:pPr>
      <w:r>
        <w:t xml:space="preserve">The Lord is coming, He has seen everything, and He will settle every account — which means you are free to stop trying to settle them yourself. Hold your ground: keep your speech honest, keep praying for each other without ceasing, and go after anyone in your community who is starting to drift. When the Judge appears at the door, He should find a people who were still at it.</w:t>
      </w:r>
    </w:p>
    <w:p>
      <w:r>
        <w:pict>
          <v:rect style="width:0;height:1.5pt" o:hralign="center" o:hrstd="t" o:hr="t"/>
        </w:pict>
      </w:r>
    </w:p>
    <w:bookmarkEnd w:id="18"/>
    <w:bookmarkStart w:id="19" w:name="preachingteaching-pitfalls"/>
    <w:p>
      <w:pPr>
        <w:pStyle w:val="Heading2"/>
      </w:pPr>
      <w:r>
        <w:t xml:space="preserve">Preaching/Teaching Pitfalls</w:t>
      </w:r>
    </w:p>
    <w:p>
      <w:pPr>
        <w:numPr>
          <w:ilvl w:val="0"/>
          <w:numId w:val="1002"/>
        </w:numPr>
      </w:pPr>
      <w:r>
        <w:rPr>
          <w:b/>
          <w:bCs/>
        </w:rPr>
        <w:t xml:space="preserve">Treating the woe oracle as a general sermon on the dangers of wealth.</w:t>
      </w:r>
      <w:r>
        <w:t xml:space="preserve"> </w:t>
      </w:r>
      <w:r>
        <w:t xml:space="preserve">James 5:1–6 is not a balanced Christian ethics of money management. It is a prophetic oracle of judgment on specific, named injustice. Softening it into</w:t>
      </w:r>
      <w:r>
        <w:t xml:space="preserve"> </w:t>
      </w:r>
      <w:r>
        <w:t xml:space="preserve">“be careful about your attitude toward money”</w:t>
      </w:r>
      <w:r>
        <w:t xml:space="preserve"> </w:t>
      </w:r>
      <w:r>
        <w:t xml:space="preserve">evacuates its force both as warning and as vindication. The congregation of sufferers needed to hear that God was angry on their behalf — that is the pastoral function of the oracle. Preach it with its actual edge, and then show how that edge is also the ground of the patient endurance called for in verse 7.</w:t>
      </w:r>
    </w:p>
    <w:p>
      <w:pPr>
        <w:numPr>
          <w:ilvl w:val="0"/>
          <w:numId w:val="1002"/>
        </w:numPr>
      </w:pPr>
      <w:r>
        <w:rPr>
          <w:b/>
          <w:bCs/>
        </w:rPr>
        <w:t xml:space="preserve">Disconnecting the patience call (vv. 7–12) from the woe oracle (vv. 1–6).</w:t>
      </w:r>
      <w:r>
        <w:t xml:space="preserve"> </w:t>
      </w:r>
      <w:r>
        <w:t xml:space="preserve">The</w:t>
      </w:r>
      <w:r>
        <w:t xml:space="preserve"> </w:t>
      </w:r>
      <w:r>
        <w:t xml:space="preserve">“therefore”</w:t>
      </w:r>
      <w:r>
        <w:t xml:space="preserve"> </w:t>
      </w:r>
      <w:r>
        <w:t xml:space="preserve">of verse 7 is load-bearing. The congregation is not called to be patient because patience is a virtue — they are called to be patient because judgment is coming on their oppressors and the Judge is at the door. Strip the eschatological grounding and</w:t>
      </w:r>
      <w:r>
        <w:t xml:space="preserve"> </w:t>
      </w:r>
      <w:r>
        <w:t xml:space="preserve">“be patient”</w:t>
      </w:r>
      <w:r>
        <w:t xml:space="preserve"> </w:t>
      </w:r>
      <w:r>
        <w:t xml:space="preserve">becomes either grim stoicism or passive collaboration with injustice. The parousia is the engine of the endurance call.</w:t>
      </w:r>
    </w:p>
    <w:p>
      <w:pPr>
        <w:numPr>
          <w:ilvl w:val="0"/>
          <w:numId w:val="1002"/>
        </w:numPr>
      </w:pPr>
      <w:r>
        <w:rPr>
          <w:b/>
          <w:bCs/>
        </w:rPr>
        <w:t xml:space="preserve">Preaching verses 14–16 as a formula for guaranteed physical healing.</w:t>
      </w:r>
      <w:r>
        <w:t xml:space="preserve"> </w:t>
      </w:r>
      <w:r>
        <w:t xml:space="preserve">This is the chapter’s most common homiletical disaster, in both directions. One direction over-promises:</w:t>
      </w:r>
      <w:r>
        <w:t xml:space="preserve"> </w:t>
      </w:r>
      <w:r>
        <w:t xml:space="preserve">“pray the prayer of faith and you will be physically healed.”</w:t>
      </w:r>
      <w:r>
        <w:t xml:space="preserve"> </w:t>
      </w:r>
      <w:r>
        <w:t xml:space="preserve">The other direction under-delivers: so afraid of over-promising that the preacher drains the passage of any confidence in prayer’s efficacy. The text is genuinely confident —</w:t>
      </w:r>
      <w:r>
        <w:t xml:space="preserve"> </w:t>
      </w:r>
      <w:r>
        <w:t xml:space="preserve">“the prayer of faith will save the one who is sick”</w:t>
      </w:r>
      <w:r>
        <w:t xml:space="preserve"> </w:t>
      </w:r>
      <w:r>
        <w:t xml:space="preserve">— and the context is corporate, elder-led intercession, not individual faith-performance. Preach the confidence without the mechanical guarantee; preach the comprehensive horizon (body and soul, physical and spiritual, sickness and sin) that the passage actually addresses.</w:t>
      </w:r>
    </w:p>
    <w:p>
      <w:pPr>
        <w:numPr>
          <w:ilvl w:val="0"/>
          <w:numId w:val="1002"/>
        </w:numPr>
      </w:pPr>
      <w:r>
        <w:rPr>
          <w:b/>
          <w:bCs/>
        </w:rPr>
        <w:t xml:space="preserve">Treating</w:t>
      </w:r>
      <w:r>
        <w:rPr>
          <w:b/>
          <w:bCs/>
        </w:rPr>
        <w:t xml:space="preserve"> </w:t>
      </w:r>
      <w:r>
        <w:rPr>
          <w:b/>
          <w:bCs/>
        </w:rPr>
        <w:t xml:space="preserve">“a man of like nature with us”</w:t>
      </w:r>
      <w:r>
        <w:rPr>
          <w:b/>
          <w:bCs/>
        </w:rPr>
        <w:t xml:space="preserve"> </w:t>
      </w:r>
      <w:r>
        <w:rPr>
          <w:b/>
          <w:bCs/>
        </w:rPr>
        <w:t xml:space="preserve">(v. 17) as merely a rhetorical encouragement.</w:t>
      </w:r>
      <w:r>
        <w:t xml:space="preserve"> </w:t>
      </w:r>
      <w:r>
        <w:t xml:space="preserve">James’s point about Elijah’s humanity is theologically precise: the same access Elijah had is the access the congregation has. This is not flattery — it is a statement about the nature of prayer under the new covenant. Do not let it pass as a motivational note. The preacher should stop and insist: you have what Elijah had. The question is whether you are using it.</w:t>
      </w:r>
    </w:p>
    <w:p>
      <w:pPr>
        <w:numPr>
          <w:ilvl w:val="0"/>
          <w:numId w:val="1002"/>
        </w:numPr>
      </w:pPr>
      <w:r>
        <w:rPr>
          <w:b/>
          <w:bCs/>
        </w:rPr>
        <w:t xml:space="preserve">Closing on verse 18 and skipping verses 19–20.</w:t>
      </w:r>
      <w:r>
        <w:t xml:space="preserve"> </w:t>
      </w:r>
      <w:r>
        <w:t xml:space="preserve">James ends the letter — and ends the chapter — with the rescue of the wanderer. This is not an appendix. It is the final image of what the enduring, praying community looks like in action. A sermon that closes with Elijah and the rain misses James’s actual conclusion: the greatest work of this community is not spectacular answered prayer but the quiet, costly, personal work of going after someone who is drifting toward death and bringing them back. End where James ends.</w:t>
      </w:r>
    </w:p>
    <w:p>
      <w:pPr>
        <w:numPr>
          <w:ilvl w:val="0"/>
          <w:numId w:val="1002"/>
        </w:numPr>
      </w:pPr>
      <w:r>
        <w:rPr>
          <w:b/>
          <w:bCs/>
        </w:rPr>
        <w:t xml:space="preserve">Moralizing the endurance call without its gospel grounding.</w:t>
      </w:r>
      <w:r>
        <w:t xml:space="preserve"> </w:t>
      </w:r>
      <w:r>
        <w:t xml:space="preserve">“Be patient like the farmer, be patient like the prophets, be patient like Job”</w:t>
      </w:r>
      <w:r>
        <w:t xml:space="preserve"> </w:t>
      </w:r>
      <w:r>
        <w:t xml:space="preserve">— without anchoring</w:t>
      </w:r>
      <w:r>
        <w:t xml:space="preserve"> </w:t>
      </w:r>
      <w:r>
        <w:rPr>
          <w:i/>
          <w:iCs/>
        </w:rPr>
        <w:t xml:space="preserve">why</w:t>
      </w:r>
      <w:r>
        <w:t xml:space="preserve"> </w:t>
      </w:r>
      <w:r>
        <w:t xml:space="preserve">patience is possible — reduces the passage to a motivational talk about famous examples of willpower. The ground of endurance is not the examples themselves but what the examples point to:</w:t>
      </w:r>
      <w:r>
        <w:t xml:space="preserve"> </w:t>
      </w:r>
      <w:r>
        <w:t xml:space="preserve">“you have seen the purpose of the Lord, how the Lord is compassionate and merciful”</w:t>
      </w:r>
      <w:r>
        <w:t xml:space="preserve"> </w:t>
      </w:r>
      <w:r>
        <w:t xml:space="preserve">(v. 11). The patience is possible because the Lord’s purpose is mercy. Preach the examples, but always land on the Lord who stands behind them.</w:t>
      </w:r>
    </w:p>
    <w:bookmarkEnd w:id="19"/>
    <w:bookmarkEnd w:id="20"/>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2026-07-14T21:08:29Z</dcterms:created>
  <dcterms:modified xsi:type="dcterms:W3CDTF">2026-07-14T21:08:29Z</dcterms:modified>
</cp:coreProperties>
</file>

<file path=docProps/custom.xml><?xml version="1.0" encoding="utf-8"?>
<Properties xmlns="http://schemas.openxmlformats.org/officeDocument/2006/custom-properties" xmlns:vt="http://schemas.openxmlformats.org/officeDocument/2006/docPropsVTypes"/>
</file>